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673C" w14:textId="77777777" w:rsidR="000B5319" w:rsidRPr="00814EEE" w:rsidRDefault="000B5319" w:rsidP="000B53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7E7256DD" w14:textId="77777777" w:rsidR="000B5319" w:rsidRPr="00814EEE" w:rsidRDefault="000B5319" w:rsidP="000B53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«Биотехнология»</w:t>
      </w:r>
    </w:p>
    <w:p w14:paraId="037B560C" w14:textId="77777777" w:rsidR="000B5319" w:rsidRPr="00D35777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5777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2DA0C448" w14:textId="77777777" w:rsidR="000B5319" w:rsidRPr="00814EEE" w:rsidRDefault="000B5319" w:rsidP="000B53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Дисциплина «Биотехнология» имеет своей целью дать аспиранту целостные представления о современном состоянии и перспективах развития биотехнологии как направления научной и практической деятельности человека, имеющем в своей основе использование биотехнологических объектов (клеток микроорганизмов, растений, животных и т.п.) или молекул (нуклеиновые кислоты, белки, углеводы, липиды в индивидуальном виде или в виде их смеси, комплексов и пр.) для использования их при получении биотехнологической продукции для народного хозяйства и в разработке нового поколения вакцинных, лечебных и диагностических препаратов для нужд здравоохранения.</w:t>
      </w:r>
    </w:p>
    <w:p w14:paraId="0B96C14C" w14:textId="77777777" w:rsidR="000B5319" w:rsidRPr="00814EEE" w:rsidRDefault="000B5319" w:rsidP="000B53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Задачи изучения дисциплины состоят в познании сущности процессов биологической природы при производстве продуктов для народного хозяйства и здравоохранения, освоении методов и приемов управления этими процессами в получении высококачественных продуктов на основе новейших достижений в области биотехнологии.</w:t>
      </w:r>
    </w:p>
    <w:p w14:paraId="7CB8BE24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2.  Место дисциплины в структуре программы аспирантуры</w:t>
      </w:r>
    </w:p>
    <w:p w14:paraId="56635613" w14:textId="77777777" w:rsidR="000B5319" w:rsidRPr="00814EEE" w:rsidRDefault="000B5319" w:rsidP="000B53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Дисциплина отнесена к обязательным дисциплинам образовательного компонента программы подготовки научных и научно-педагогических кадров в аспирантуре по группе научных специальностей 1.5 Биологические науки, сп</w:t>
      </w:r>
      <w:bookmarkStart w:id="0" w:name="_GoBack"/>
      <w:bookmarkEnd w:id="0"/>
      <w:r w:rsidRPr="00814EEE">
        <w:rPr>
          <w:rFonts w:ascii="Times New Roman" w:hAnsi="Times New Roman" w:cs="Times New Roman"/>
          <w:sz w:val="28"/>
          <w:szCs w:val="28"/>
        </w:rPr>
        <w:t>ециальность 1.5.6 Биотехнология.</w:t>
      </w:r>
    </w:p>
    <w:p w14:paraId="3BE9FF6E" w14:textId="77777777" w:rsidR="000B5319" w:rsidRPr="006C10A2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10A2">
        <w:rPr>
          <w:rFonts w:ascii="Times New Roman" w:hAnsi="Times New Roman" w:cs="Times New Roman"/>
          <w:sz w:val="28"/>
          <w:szCs w:val="28"/>
        </w:rPr>
        <w:t xml:space="preserve"> Объем и структура дисциплины </w:t>
      </w:r>
    </w:p>
    <w:p w14:paraId="1AF8E15A" w14:textId="77777777" w:rsidR="000B5319" w:rsidRPr="00814EEE" w:rsidRDefault="000B5319" w:rsidP="000B53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 Всего на изучение программы отводится 108 часов, 3 зачетные единицы, включая лекции, самостоятельную работу, подготовку к экзамену и сдачу кандидатского экзамена. В соответствии с учебным планом, занятия проводятся на втором году обучения или в соответствии с индивидуальным планом работы аспиранта.</w:t>
      </w:r>
    </w:p>
    <w:p w14:paraId="58E9EA9F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Toc110842640"/>
      <w:r w:rsidRPr="00814EEE">
        <w:rPr>
          <w:rFonts w:ascii="Times New Roman" w:hAnsi="Times New Roman" w:cs="Times New Roman"/>
          <w:sz w:val="28"/>
          <w:szCs w:val="28"/>
        </w:rPr>
        <w:t>Трудоемкость освоения дисциплины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0B5319" w:rsidRPr="00814EEE" w14:paraId="6F2A9690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20DAC70E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04133024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Всего часов/З.Е.</w:t>
            </w:r>
          </w:p>
        </w:tc>
      </w:tr>
      <w:tr w:rsidR="000B5319" w:rsidRPr="00814EEE" w14:paraId="5A7C4C29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4FDF0913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3A6BF3FF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B5319" w:rsidRPr="00814EEE" w14:paraId="3A708653" w14:textId="77777777" w:rsidTr="00716E19">
        <w:trPr>
          <w:trHeight w:val="340"/>
        </w:trPr>
        <w:tc>
          <w:tcPr>
            <w:tcW w:w="3942" w:type="pct"/>
          </w:tcPr>
          <w:p w14:paraId="6D82A885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4887D82C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CF284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B5319" w:rsidRPr="00814EEE" w14:paraId="3324AFC4" w14:textId="77777777" w:rsidTr="00716E19">
        <w:trPr>
          <w:trHeight w:val="340"/>
        </w:trPr>
        <w:tc>
          <w:tcPr>
            <w:tcW w:w="3942" w:type="pct"/>
          </w:tcPr>
          <w:p w14:paraId="09DDE5DD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  <w:vMerge/>
          </w:tcPr>
          <w:p w14:paraId="20C7FC3F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19" w:rsidRPr="00814EEE" w14:paraId="1DF1D3CC" w14:textId="77777777" w:rsidTr="00716E19">
        <w:trPr>
          <w:trHeight w:val="340"/>
        </w:trPr>
        <w:tc>
          <w:tcPr>
            <w:tcW w:w="3942" w:type="pct"/>
          </w:tcPr>
          <w:p w14:paraId="2177B27E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Самостоятельная работа обучающихся</w:t>
            </w:r>
          </w:p>
        </w:tc>
        <w:tc>
          <w:tcPr>
            <w:tcW w:w="1058" w:type="pct"/>
          </w:tcPr>
          <w:p w14:paraId="08075FC6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B5319" w:rsidRPr="00814EEE" w14:paraId="5D5ED017" w14:textId="77777777" w:rsidTr="00716E19">
        <w:trPr>
          <w:trHeight w:val="340"/>
        </w:trPr>
        <w:tc>
          <w:tcPr>
            <w:tcW w:w="3942" w:type="pct"/>
          </w:tcPr>
          <w:p w14:paraId="6156FAAC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60DB6FD9" w14:textId="77777777" w:rsidR="000B5319" w:rsidRPr="00814EEE" w:rsidRDefault="000B5319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14:paraId="1961F0A7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D59F887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5FA04648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Toc110842657"/>
      <w:r w:rsidRPr="00814EEE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22B51FEF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промежуточную аттестацию – кандидатский экзамен.</w:t>
      </w:r>
    </w:p>
    <w:p w14:paraId="1996DD42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BB2E0C0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5. Материально-техническое обеспечение</w:t>
      </w:r>
      <w:bookmarkEnd w:id="2"/>
      <w:r w:rsidRPr="00814EEE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2865134C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конференц-зал корпуса №1 ГНЦ ВБ «Вектор» Роспотребнадзора, оснащенный презентационной техникой;</w:t>
      </w:r>
    </w:p>
    <w:p w14:paraId="48A21384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средства мультимедиа: проектор, экран, компьютер/ноутбук;</w:t>
      </w:r>
    </w:p>
    <w:p w14:paraId="0CD37EAE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28AF96E1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733BFC05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5F403431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3D1F16B0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программный комплекс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Unipro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UGENE;</w:t>
      </w:r>
    </w:p>
    <w:p w14:paraId="6CB64470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электронные презентации лекций;</w:t>
      </w:r>
    </w:p>
    <w:p w14:paraId="276C691C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05092AB9" w14:textId="77777777" w:rsidR="000B5319" w:rsidRPr="00814EEE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»;</w:t>
      </w:r>
    </w:p>
    <w:p w14:paraId="4BB89CA0" w14:textId="77777777" w:rsidR="000B5319" w:rsidRDefault="000B5319" w:rsidP="000B53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экспериментальный комплекс (лаборатории) с работающими моделями и стендами, обеспечивающий исследование микробиологических и биотехнологических процессов.</w:t>
      </w:r>
    </w:p>
    <w:p w14:paraId="721AB066" w14:textId="77777777" w:rsidR="00734C53" w:rsidRDefault="00734C53"/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B5"/>
    <w:rsid w:val="000B5319"/>
    <w:rsid w:val="00637A31"/>
    <w:rsid w:val="00734C53"/>
    <w:rsid w:val="00E84AB1"/>
    <w:rsid w:val="00E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9B1"/>
  <w15:chartTrackingRefBased/>
  <w15:docId w15:val="{E21BC0A2-CDE3-4B7A-A4F3-D6D5F82F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3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4</cp:revision>
  <dcterms:created xsi:type="dcterms:W3CDTF">2023-06-02T07:47:00Z</dcterms:created>
  <dcterms:modified xsi:type="dcterms:W3CDTF">2023-06-02T07:52:00Z</dcterms:modified>
</cp:coreProperties>
</file>