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8BB1" w14:textId="77777777" w:rsidR="00EA1756" w:rsidRPr="00FB10F7" w:rsidRDefault="00EA1756" w:rsidP="00EA175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B10F7">
        <w:rPr>
          <w:b/>
        </w:rPr>
        <w:t>АННОТАЦИЯ</w:t>
      </w:r>
    </w:p>
    <w:p w14:paraId="6857DB64" w14:textId="77777777" w:rsidR="00EA1756" w:rsidRPr="00FB10F7" w:rsidRDefault="00EA1756" w:rsidP="00EA175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B10F7">
        <w:rPr>
          <w:b/>
        </w:rPr>
        <w:t>рабочей программы дисциплины</w:t>
      </w:r>
    </w:p>
    <w:p w14:paraId="0D888038" w14:textId="77777777" w:rsidR="00EA1756" w:rsidRPr="00FB10F7" w:rsidRDefault="00EA1756" w:rsidP="00EA1756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proofErr w:type="spellStart"/>
      <w:r w:rsidRPr="00FB10F7">
        <w:rPr>
          <w:rFonts w:eastAsia="Calibri"/>
          <w:b/>
          <w:color w:val="000000"/>
        </w:rPr>
        <w:t>Иммунобиотехнология</w:t>
      </w:r>
      <w:proofErr w:type="spellEnd"/>
    </w:p>
    <w:p w14:paraId="48ABA59B" w14:textId="77777777" w:rsidR="00EA1756" w:rsidRPr="00FB10F7" w:rsidRDefault="00EA1756" w:rsidP="00EA1756">
      <w:pPr>
        <w:shd w:val="clear" w:color="auto" w:fill="FFFFFF"/>
        <w:spacing w:line="276" w:lineRule="auto"/>
        <w:ind w:right="38" w:firstLine="708"/>
        <w:jc w:val="both"/>
      </w:pPr>
      <w:bookmarkStart w:id="0" w:name="_Toc403812156"/>
      <w:r w:rsidRPr="00FB10F7">
        <w:rPr>
          <w:b/>
        </w:rPr>
        <w:t>Цель</w:t>
      </w:r>
      <w:r w:rsidRPr="00FB10F7">
        <w:t xml:space="preserve"> дисциплины </w:t>
      </w:r>
      <w:proofErr w:type="spellStart"/>
      <w:r w:rsidRPr="00FB10F7">
        <w:t>Иммунобиотехнология</w:t>
      </w:r>
      <w:proofErr w:type="spellEnd"/>
      <w:r w:rsidRPr="00FB10F7">
        <w:t xml:space="preserve"> – дать аспиранту целостное представление о биотехнологии как направлении научной и практической деятельности человека, современном состоянии и перспективах развития технологии производства иммунных сывороток, вакцин (в т.ч. рекомбинантных), а также о ДНК-вакцинах, как направления научной и практической деятельности человека, имеющей в своей основе использование целевых продуктов, полученных с помощью биологических агентов: микроорганизмов и биотехнологических методов и приемов, применяемых в промышленном производстве данной продукции. </w:t>
      </w:r>
    </w:p>
    <w:p w14:paraId="7BFD0D29" w14:textId="77777777" w:rsidR="00EA1756" w:rsidRPr="00FB10F7" w:rsidRDefault="00EA1756" w:rsidP="00EA1756">
      <w:pPr>
        <w:shd w:val="clear" w:color="auto" w:fill="FFFFFF"/>
        <w:spacing w:line="276" w:lineRule="auto"/>
        <w:ind w:right="38" w:firstLine="708"/>
        <w:jc w:val="both"/>
      </w:pPr>
      <w:r w:rsidRPr="00FB10F7">
        <w:t xml:space="preserve">В </w:t>
      </w:r>
      <w:r w:rsidRPr="00FB10F7">
        <w:rPr>
          <w:b/>
        </w:rPr>
        <w:t>задачи</w:t>
      </w:r>
      <w:r w:rsidRPr="00FB10F7">
        <w:t xml:space="preserve"> дисциплины входит ознакомление аспирантов с современным состоянием и перспективами развития биотехнологии, химии сырья животного и растительного происхождения, теоретических основ производства, принципов создания технологий продуктов. </w:t>
      </w:r>
    </w:p>
    <w:p w14:paraId="35EEE6A4" w14:textId="77777777" w:rsidR="00EA1756" w:rsidRPr="00FB10F7" w:rsidRDefault="00EA1756" w:rsidP="00EA1756">
      <w:pPr>
        <w:spacing w:line="276" w:lineRule="auto"/>
        <w:ind w:firstLine="709"/>
        <w:jc w:val="both"/>
        <w:rPr>
          <w:color w:val="000000"/>
        </w:rPr>
      </w:pPr>
      <w:r w:rsidRPr="00FB10F7">
        <w:rPr>
          <w:color w:val="000000"/>
        </w:rPr>
        <w:t>Дисциплина отнесена к обязательным дисциплинам вариативной части Блока 1 «Дисциплины (модули)» программы подготовки научно-педагогических кадров в аспирантуре по направлению подготовки 06.06.01 Биологические науки.</w:t>
      </w:r>
    </w:p>
    <w:p w14:paraId="2912E816" w14:textId="77777777" w:rsidR="00EA1756" w:rsidRPr="00FB10F7" w:rsidRDefault="00EA1756" w:rsidP="00EA1756">
      <w:pPr>
        <w:spacing w:line="276" w:lineRule="auto"/>
        <w:ind w:firstLine="709"/>
        <w:jc w:val="both"/>
        <w:rPr>
          <w:color w:val="000000"/>
        </w:rPr>
      </w:pPr>
      <w:r w:rsidRPr="00FB10F7">
        <w:rPr>
          <w:color w:val="000000"/>
        </w:rPr>
        <w:t>В результате изучения дисциплины аспирант будет:</w:t>
      </w:r>
    </w:p>
    <w:p w14:paraId="555E6AE8" w14:textId="77777777" w:rsidR="00EA1756" w:rsidRPr="00FB10F7" w:rsidRDefault="00EA1756" w:rsidP="00EA1756">
      <w:pPr>
        <w:spacing w:line="276" w:lineRule="auto"/>
        <w:ind w:firstLine="709"/>
        <w:jc w:val="both"/>
        <w:rPr>
          <w:color w:val="000000"/>
        </w:rPr>
      </w:pPr>
      <w:r w:rsidRPr="00FB10F7">
        <w:rPr>
          <w:b/>
          <w:color w:val="000000"/>
        </w:rPr>
        <w:t xml:space="preserve">– </w:t>
      </w:r>
      <w:r w:rsidRPr="00FB10F7">
        <w:rPr>
          <w:b/>
          <w:color w:val="000000"/>
          <w:u w:val="single"/>
        </w:rPr>
        <w:t>знать</w:t>
      </w:r>
      <w:r w:rsidRPr="00FB10F7">
        <w:rPr>
          <w:color w:val="000000"/>
        </w:rPr>
        <w:t xml:space="preserve"> объект, предмет, цели, задачи, место данной дисциплины среди других дисциплин, основные понятия, признаки, параметры, характеристики, свойства предмета изучения, системы и их элементы, связи между ними, процессы, функции, методы, средства, приемы, классификацию и т.п.;</w:t>
      </w:r>
    </w:p>
    <w:p w14:paraId="22383B19" w14:textId="77777777" w:rsidR="00EA1756" w:rsidRPr="00FB10F7" w:rsidRDefault="00EA1756" w:rsidP="00EA1756">
      <w:pPr>
        <w:spacing w:line="276" w:lineRule="auto"/>
        <w:ind w:firstLine="709"/>
        <w:jc w:val="both"/>
        <w:rPr>
          <w:color w:val="000000"/>
        </w:rPr>
      </w:pPr>
      <w:r w:rsidRPr="00FB10F7">
        <w:rPr>
          <w:b/>
          <w:color w:val="000000"/>
        </w:rPr>
        <w:t xml:space="preserve">– </w:t>
      </w:r>
      <w:r w:rsidRPr="00FB10F7">
        <w:rPr>
          <w:b/>
          <w:color w:val="000000"/>
          <w:u w:val="single"/>
        </w:rPr>
        <w:t>уметь</w:t>
      </w:r>
      <w:r w:rsidRPr="00FB10F7">
        <w:rPr>
          <w:b/>
          <w:color w:val="000000"/>
        </w:rPr>
        <w:t xml:space="preserve"> </w:t>
      </w:r>
      <w:r w:rsidRPr="00FB10F7">
        <w:rPr>
          <w:color w:val="000000"/>
        </w:rPr>
        <w:t>вычленять предметную область дисциплины, представлять и описывать результаты, оценивать признаки, параметры, характеристики, выбирать способы, методы и средства, обобщать и интерпретировать научные результаты, формулировать проблемы, вопросы; прогнозировать развитие событий, изменение состояния системы и т.п.</w:t>
      </w:r>
    </w:p>
    <w:p w14:paraId="623FE860" w14:textId="77777777" w:rsidR="00EA1756" w:rsidRPr="00FB10F7" w:rsidRDefault="00EA1756" w:rsidP="00EA1756">
      <w:pPr>
        <w:spacing w:line="276" w:lineRule="auto"/>
        <w:ind w:firstLine="709"/>
        <w:jc w:val="both"/>
        <w:rPr>
          <w:color w:val="000000"/>
        </w:rPr>
      </w:pPr>
      <w:r w:rsidRPr="00FB10F7">
        <w:rPr>
          <w:b/>
          <w:color w:val="000000"/>
        </w:rPr>
        <w:t xml:space="preserve">– </w:t>
      </w:r>
      <w:r w:rsidRPr="00FB10F7">
        <w:rPr>
          <w:b/>
          <w:color w:val="000000"/>
          <w:u w:val="single"/>
        </w:rPr>
        <w:t>владеть</w:t>
      </w:r>
      <w:r w:rsidRPr="00FB10F7">
        <w:rPr>
          <w:color w:val="000000"/>
        </w:rPr>
        <w:t xml:space="preserve"> биотехнологическими методами и приемами, применяемыми в производстве биотехнологических препаратов и т.д.</w:t>
      </w:r>
    </w:p>
    <w:bookmarkEnd w:id="0"/>
    <w:p w14:paraId="48C290DA" w14:textId="77777777" w:rsidR="00EA1756" w:rsidRPr="00FB10F7" w:rsidRDefault="00EA1756" w:rsidP="00EA1756">
      <w:pPr>
        <w:tabs>
          <w:tab w:val="left" w:pos="0"/>
          <w:tab w:val="left" w:pos="360"/>
        </w:tabs>
        <w:spacing w:line="276" w:lineRule="auto"/>
        <w:ind w:firstLine="567"/>
        <w:jc w:val="both"/>
        <w:rPr>
          <w:lang w:eastAsia="x-none"/>
        </w:rPr>
      </w:pPr>
      <w:r w:rsidRPr="00FB10F7">
        <w:rPr>
          <w:lang w:val="x-none" w:eastAsia="x-none"/>
        </w:rPr>
        <w:t xml:space="preserve">Объем дисциплины – </w:t>
      </w:r>
      <w:r w:rsidRPr="00FB10F7">
        <w:rPr>
          <w:lang w:eastAsia="x-none"/>
        </w:rPr>
        <w:t>4</w:t>
      </w:r>
      <w:r w:rsidRPr="00FB10F7">
        <w:rPr>
          <w:lang w:val="x-none" w:eastAsia="x-none"/>
        </w:rPr>
        <w:t xml:space="preserve"> зачетн</w:t>
      </w:r>
      <w:r w:rsidRPr="00FB10F7">
        <w:rPr>
          <w:lang w:eastAsia="x-none"/>
        </w:rPr>
        <w:t>ые</w:t>
      </w:r>
      <w:r w:rsidRPr="00FB10F7">
        <w:rPr>
          <w:lang w:val="x-none" w:eastAsia="x-none"/>
        </w:rPr>
        <w:t xml:space="preserve"> единиц</w:t>
      </w:r>
      <w:r w:rsidRPr="00FB10F7">
        <w:rPr>
          <w:lang w:eastAsia="x-none"/>
        </w:rPr>
        <w:t>ы</w:t>
      </w:r>
      <w:r w:rsidRPr="00FB10F7">
        <w:rPr>
          <w:lang w:val="x-none" w:eastAsia="x-none"/>
        </w:rPr>
        <w:t xml:space="preserve"> (ЗЕ) или </w:t>
      </w:r>
      <w:r w:rsidRPr="00FB10F7">
        <w:rPr>
          <w:lang w:eastAsia="x-none"/>
        </w:rPr>
        <w:t>144</w:t>
      </w:r>
      <w:r w:rsidRPr="00FB10F7">
        <w:rPr>
          <w:lang w:val="x-none" w:eastAsia="x-none"/>
        </w:rPr>
        <w:t xml:space="preserve"> академических час</w:t>
      </w:r>
      <w:r w:rsidRPr="00FB10F7">
        <w:rPr>
          <w:lang w:eastAsia="x-none"/>
        </w:rPr>
        <w:t>а</w:t>
      </w:r>
      <w:r w:rsidRPr="00FB10F7">
        <w:rPr>
          <w:lang w:val="x-none" w:eastAsia="x-none"/>
        </w:rPr>
        <w:t>.</w:t>
      </w:r>
    </w:p>
    <w:p w14:paraId="6B3BDD33" w14:textId="77777777" w:rsidR="00EA1756" w:rsidRPr="00FB10F7" w:rsidRDefault="00EA1756" w:rsidP="00EA1756">
      <w:pPr>
        <w:tabs>
          <w:tab w:val="left" w:pos="0"/>
          <w:tab w:val="left" w:pos="360"/>
        </w:tabs>
        <w:spacing w:line="276" w:lineRule="auto"/>
        <w:ind w:firstLine="567"/>
        <w:jc w:val="both"/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EA1756" w:rsidRPr="00FB10F7" w14:paraId="16B372D3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2A1DDD8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FB10F7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6C88C19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B946FA">
              <w:rPr>
                <w:bCs/>
              </w:rPr>
              <w:t>Всего часов</w:t>
            </w:r>
          </w:p>
        </w:tc>
      </w:tr>
      <w:tr w:rsidR="00EA1756" w:rsidRPr="00FB10F7" w14:paraId="0D321E9C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7D48D706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6E6E013B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455E3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</w:tr>
      <w:tr w:rsidR="00EA1756" w:rsidRPr="00FB10F7" w14:paraId="7C42E90F" w14:textId="77777777" w:rsidTr="00874E6D">
        <w:trPr>
          <w:trHeight w:val="340"/>
        </w:trPr>
        <w:tc>
          <w:tcPr>
            <w:tcW w:w="3942" w:type="pct"/>
            <w:gridSpan w:val="2"/>
          </w:tcPr>
          <w:p w14:paraId="56CD08FB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12DE7BE0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455E3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</w:tr>
      <w:tr w:rsidR="00EA1756" w:rsidRPr="00FB10F7" w14:paraId="6BC4F166" w14:textId="77777777" w:rsidTr="00874E6D">
        <w:trPr>
          <w:trHeight w:val="340"/>
        </w:trPr>
        <w:tc>
          <w:tcPr>
            <w:tcW w:w="3942" w:type="pct"/>
            <w:gridSpan w:val="2"/>
          </w:tcPr>
          <w:p w14:paraId="2DF3D67E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7E7864EE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4AE544C2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6DC877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bCs/>
              </w:rPr>
            </w:pPr>
            <w:r w:rsidRPr="00FB10F7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77B08B84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107075">
              <w:rPr>
                <w:bCs/>
                <w:color w:val="000000"/>
              </w:rPr>
              <w:t>12</w:t>
            </w:r>
          </w:p>
        </w:tc>
      </w:tr>
      <w:tr w:rsidR="00EA1756" w:rsidRPr="00FB10F7" w14:paraId="76F342C8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8B9F6A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bCs/>
              </w:rPr>
            </w:pPr>
            <w:r w:rsidRPr="00FB10F7">
              <w:rPr>
                <w:bCs/>
              </w:rPr>
              <w:lastRenderedPageBreak/>
              <w:t>практические занятия (ПЗ),</w:t>
            </w:r>
            <w:r w:rsidRPr="00FB10F7">
              <w:rPr>
                <w:bCs/>
                <w:lang w:eastAsia="zh-CN"/>
              </w:rPr>
              <w:t xml:space="preserve"> семинары (С)</w:t>
            </w:r>
          </w:p>
        </w:tc>
        <w:tc>
          <w:tcPr>
            <w:tcW w:w="1058" w:type="pct"/>
          </w:tcPr>
          <w:p w14:paraId="7F6F96A5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107075">
              <w:rPr>
                <w:bCs/>
                <w:color w:val="000000"/>
              </w:rPr>
              <w:t>8</w:t>
            </w:r>
          </w:p>
        </w:tc>
      </w:tr>
      <w:tr w:rsidR="00EA1756" w:rsidRPr="00FB10F7" w14:paraId="71E702F3" w14:textId="77777777" w:rsidTr="00874E6D">
        <w:trPr>
          <w:trHeight w:val="340"/>
        </w:trPr>
        <w:tc>
          <w:tcPr>
            <w:tcW w:w="3942" w:type="pct"/>
            <w:gridSpan w:val="2"/>
          </w:tcPr>
          <w:p w14:paraId="6D55E2D2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bCs/>
              </w:rPr>
            </w:pPr>
            <w:r w:rsidRPr="00FB10F7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12EB8F59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26409446" w14:textId="77777777" w:rsidTr="00874E6D">
        <w:trPr>
          <w:trHeight w:val="340"/>
        </w:trPr>
        <w:tc>
          <w:tcPr>
            <w:tcW w:w="3942" w:type="pct"/>
            <w:gridSpan w:val="2"/>
          </w:tcPr>
          <w:p w14:paraId="46691844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bCs/>
              </w:rPr>
            </w:pPr>
            <w:r w:rsidRPr="00FB10F7">
              <w:t>практикумы (ПР)</w:t>
            </w:r>
          </w:p>
        </w:tc>
        <w:tc>
          <w:tcPr>
            <w:tcW w:w="1058" w:type="pct"/>
          </w:tcPr>
          <w:p w14:paraId="48D4C96F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30FA7521" w14:textId="77777777" w:rsidTr="00874E6D">
        <w:trPr>
          <w:trHeight w:val="340"/>
        </w:trPr>
        <w:tc>
          <w:tcPr>
            <w:tcW w:w="3942" w:type="pct"/>
            <w:gridSpan w:val="2"/>
          </w:tcPr>
          <w:p w14:paraId="1684F8F4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</w:pPr>
            <w:r w:rsidRPr="00FB10F7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064F72F9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7D8F2CBB" w14:textId="77777777" w:rsidTr="00874E6D">
        <w:trPr>
          <w:trHeight w:val="340"/>
        </w:trPr>
        <w:tc>
          <w:tcPr>
            <w:tcW w:w="3942" w:type="pct"/>
            <w:gridSpan w:val="2"/>
          </w:tcPr>
          <w:p w14:paraId="136C2F15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</w:pPr>
            <w:r w:rsidRPr="00FB10F7">
              <w:t xml:space="preserve">     в том числе:</w:t>
            </w:r>
          </w:p>
        </w:tc>
        <w:tc>
          <w:tcPr>
            <w:tcW w:w="1058" w:type="pct"/>
          </w:tcPr>
          <w:p w14:paraId="38570608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268FE35C" w14:textId="77777777" w:rsidTr="00874E6D">
        <w:trPr>
          <w:trHeight w:val="340"/>
        </w:trPr>
        <w:tc>
          <w:tcPr>
            <w:tcW w:w="3942" w:type="pct"/>
            <w:gridSpan w:val="2"/>
          </w:tcPr>
          <w:p w14:paraId="78B3FB3D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</w:pPr>
            <w:r w:rsidRPr="00FB10F7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BBA565C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298ABFAA" w14:textId="77777777" w:rsidTr="00874E6D">
        <w:trPr>
          <w:trHeight w:val="340"/>
        </w:trPr>
        <w:tc>
          <w:tcPr>
            <w:tcW w:w="3942" w:type="pct"/>
            <w:gridSpan w:val="2"/>
          </w:tcPr>
          <w:p w14:paraId="79121563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45CB766B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EA1756" w:rsidRPr="00FB10F7" w14:paraId="3C46CC51" w14:textId="77777777" w:rsidTr="00874E6D">
        <w:trPr>
          <w:trHeight w:val="340"/>
        </w:trPr>
        <w:tc>
          <w:tcPr>
            <w:tcW w:w="3942" w:type="pct"/>
            <w:gridSpan w:val="2"/>
          </w:tcPr>
          <w:p w14:paraId="4AE79999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31FC6F4E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107075">
              <w:rPr>
                <w:bCs/>
                <w:color w:val="000000"/>
              </w:rPr>
              <w:t>124</w:t>
            </w:r>
          </w:p>
        </w:tc>
      </w:tr>
      <w:tr w:rsidR="00EA1756" w:rsidRPr="00FB10F7" w14:paraId="625F37DB" w14:textId="77777777" w:rsidTr="00874E6D">
        <w:trPr>
          <w:trHeight w:val="340"/>
        </w:trPr>
        <w:tc>
          <w:tcPr>
            <w:tcW w:w="3942" w:type="pct"/>
            <w:gridSpan w:val="2"/>
          </w:tcPr>
          <w:p w14:paraId="0319161F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</w:pPr>
            <w:r w:rsidRPr="00FB10F7">
              <w:t xml:space="preserve">в том числе: </w:t>
            </w:r>
            <w:r w:rsidRPr="00FB10F7">
              <w:rPr>
                <w:lang w:eastAsia="zh-CN"/>
              </w:rPr>
              <w:t>реферат</w:t>
            </w:r>
          </w:p>
        </w:tc>
        <w:tc>
          <w:tcPr>
            <w:tcW w:w="1058" w:type="pct"/>
          </w:tcPr>
          <w:p w14:paraId="74725CCE" w14:textId="77777777" w:rsidR="00EA1756" w:rsidRPr="00107075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107075">
              <w:rPr>
                <w:bCs/>
                <w:color w:val="000000"/>
              </w:rPr>
              <w:t>10</w:t>
            </w:r>
          </w:p>
        </w:tc>
      </w:tr>
      <w:tr w:rsidR="00EA1756" w:rsidRPr="00FB10F7" w14:paraId="78084B51" w14:textId="77777777" w:rsidTr="00874E6D">
        <w:trPr>
          <w:trHeight w:val="340"/>
        </w:trPr>
        <w:tc>
          <w:tcPr>
            <w:tcW w:w="3942" w:type="pct"/>
            <w:gridSpan w:val="2"/>
          </w:tcPr>
          <w:p w14:paraId="79EEC869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>Вид промежуточной аттестации: зачет (З)</w:t>
            </w:r>
          </w:p>
        </w:tc>
        <w:tc>
          <w:tcPr>
            <w:tcW w:w="1058" w:type="pct"/>
          </w:tcPr>
          <w:p w14:paraId="588B6E03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</w:tr>
      <w:tr w:rsidR="00EA1756" w:rsidRPr="00FB10F7" w14:paraId="59AEA1FC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713E67A5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B10F7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021B23A6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455E36">
              <w:rPr>
                <w:bCs/>
                <w:color w:val="000000"/>
              </w:rPr>
              <w:t>144</w:t>
            </w:r>
          </w:p>
        </w:tc>
        <w:tc>
          <w:tcPr>
            <w:tcW w:w="1058" w:type="pct"/>
            <w:shd w:val="clear" w:color="auto" w:fill="auto"/>
          </w:tcPr>
          <w:p w14:paraId="663350C6" w14:textId="77777777" w:rsidR="00EA1756" w:rsidRPr="00B946FA" w:rsidRDefault="00EA1756" w:rsidP="00874E6D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bCs/>
                <w:color w:val="000000"/>
              </w:rPr>
            </w:pPr>
            <w:r w:rsidRPr="00B946FA">
              <w:rPr>
                <w:bCs/>
                <w:color w:val="000000"/>
              </w:rPr>
              <w:t>144</w:t>
            </w:r>
          </w:p>
        </w:tc>
      </w:tr>
      <w:tr w:rsidR="00EA1756" w:rsidRPr="00FB10F7" w14:paraId="562C2713" w14:textId="77777777" w:rsidTr="00874E6D">
        <w:trPr>
          <w:trHeight w:val="340"/>
        </w:trPr>
        <w:tc>
          <w:tcPr>
            <w:tcW w:w="1241" w:type="pct"/>
            <w:vMerge/>
          </w:tcPr>
          <w:p w14:paraId="1B891A2A" w14:textId="77777777" w:rsidR="00EA1756" w:rsidRPr="00FB10F7" w:rsidRDefault="00EA1756" w:rsidP="00874E6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2701" w:type="pct"/>
          </w:tcPr>
          <w:p w14:paraId="75BD7A06" w14:textId="77777777" w:rsidR="00EA1756" w:rsidRPr="00455E36" w:rsidRDefault="00EA1756" w:rsidP="00874E6D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455E36">
              <w:rPr>
                <w:bCs/>
                <w:color w:val="000000"/>
              </w:rPr>
              <w:t>4</w:t>
            </w:r>
          </w:p>
        </w:tc>
        <w:tc>
          <w:tcPr>
            <w:tcW w:w="1058" w:type="pct"/>
            <w:shd w:val="clear" w:color="auto" w:fill="auto"/>
          </w:tcPr>
          <w:p w14:paraId="00FF1DF0" w14:textId="77777777" w:rsidR="00EA1756" w:rsidRPr="00B946FA" w:rsidRDefault="00EA1756" w:rsidP="00874E6D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bCs/>
                <w:color w:val="000000"/>
              </w:rPr>
            </w:pPr>
            <w:r w:rsidRPr="00B946FA">
              <w:rPr>
                <w:bCs/>
                <w:color w:val="000000"/>
              </w:rPr>
              <w:t>4</w:t>
            </w:r>
          </w:p>
        </w:tc>
      </w:tr>
    </w:tbl>
    <w:p w14:paraId="76E3E828" w14:textId="77777777" w:rsidR="00EA1756" w:rsidRPr="00424520" w:rsidRDefault="00EA1756" w:rsidP="00EA1756">
      <w:pPr>
        <w:spacing w:line="276" w:lineRule="auto"/>
        <w:ind w:firstLine="567"/>
        <w:jc w:val="both"/>
      </w:pPr>
      <w:r w:rsidRPr="00424520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204E2D2F" w14:textId="77777777" w:rsidR="00EA1756" w:rsidRPr="00FB10F7" w:rsidRDefault="00EA1756" w:rsidP="00EA1756">
      <w:pPr>
        <w:spacing w:line="276" w:lineRule="auto"/>
        <w:ind w:firstLine="567"/>
        <w:jc w:val="both"/>
      </w:pPr>
      <w: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72283837" w14:textId="77777777" w:rsidR="00EA1756" w:rsidRPr="00FB10F7" w:rsidRDefault="00EA1756" w:rsidP="00EA1756">
      <w:pPr>
        <w:spacing w:line="276" w:lineRule="auto"/>
        <w:ind w:firstLine="567"/>
        <w:jc w:val="both"/>
      </w:pPr>
      <w:r w:rsidRPr="00FB10F7">
        <w:rPr>
          <w:b/>
        </w:rPr>
        <w:t>Целью самостоятельной работы</w:t>
      </w:r>
      <w:r w:rsidRPr="00FB10F7">
        <w:t xml:space="preserve"> аспирантов является обучение навыкам работы с научной и учебной литературой и практическими материалами, необходимыми для освоения курса «</w:t>
      </w:r>
      <w:proofErr w:type="spellStart"/>
      <w:r w:rsidRPr="00FB10F7">
        <w:t>Иммунобиотехнология</w:t>
      </w:r>
      <w:proofErr w:type="spellEnd"/>
      <w:r w:rsidRPr="00FB10F7">
        <w:t>», а также развитие способностей к самостоятельному поиску и анализу необходимой информации.</w:t>
      </w:r>
    </w:p>
    <w:p w14:paraId="0C019583" w14:textId="77777777" w:rsidR="00EA1756" w:rsidRPr="00FB10F7" w:rsidRDefault="00EA1756" w:rsidP="00EA1756">
      <w:pPr>
        <w:spacing w:line="276" w:lineRule="auto"/>
        <w:ind w:firstLine="567"/>
        <w:jc w:val="both"/>
        <w:rPr>
          <w:bCs/>
          <w:iCs/>
        </w:rPr>
      </w:pPr>
      <w:r w:rsidRPr="00FB10F7">
        <w:t>Самостоятельная работа выполняется аспирантами по заданию преподавателя</w:t>
      </w:r>
      <w:r w:rsidRPr="00FB10F7">
        <w:rPr>
          <w:bCs/>
          <w:iCs/>
        </w:rPr>
        <w:t xml:space="preserve"> индивидуально. Аспиранты имеют возможность получать консультации у преподавателя. Целью самостоятельной работы аспирантов является приобретение навыков самостоятельной работы с литературой, систематизация и закрепление полученных знаний, углубление и расширение знаний, развитие способностей к самосовершенствованию. </w:t>
      </w:r>
    </w:p>
    <w:p w14:paraId="33D17C10" w14:textId="77777777" w:rsidR="00EA1756" w:rsidRPr="00FB10F7" w:rsidRDefault="00EA1756" w:rsidP="00EA175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</w:rPr>
      </w:pPr>
      <w:r w:rsidRPr="00FB10F7">
        <w:rPr>
          <w:bCs/>
          <w:iCs/>
        </w:rPr>
        <w:t xml:space="preserve">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обеспечение, Интернет-ресурсы, перечень которых приведен в разделе 9 Программы, а также конспекты лекций. </w:t>
      </w:r>
    </w:p>
    <w:p w14:paraId="06913181" w14:textId="77777777" w:rsidR="00EA1756" w:rsidRPr="00FB10F7" w:rsidRDefault="00EA1756" w:rsidP="00EA1756">
      <w:pPr>
        <w:suppressAutoHyphens/>
        <w:spacing w:line="276" w:lineRule="auto"/>
        <w:ind w:firstLine="567"/>
        <w:jc w:val="both"/>
      </w:pPr>
      <w:r w:rsidRPr="00FB10F7">
        <w:t xml:space="preserve">Текущий контроль качества усвоения теоретического материала включает оценку на вопросы устного группового опроса, организованного в ходе лекций. Текущий контроль освоения материала дисциплины для аспирантов проводится, в основном, по итогам выполнения заданий самостоятельной работы. </w:t>
      </w:r>
    </w:p>
    <w:p w14:paraId="0B24E47A" w14:textId="77777777" w:rsidR="00EA1756" w:rsidRPr="00FB10F7" w:rsidRDefault="00EA1756" w:rsidP="00EA1756">
      <w:pPr>
        <w:suppressAutoHyphens/>
        <w:spacing w:line="276" w:lineRule="auto"/>
        <w:ind w:firstLine="567"/>
        <w:jc w:val="both"/>
      </w:pPr>
      <w:r w:rsidRPr="00FB10F7">
        <w:lastRenderedPageBreak/>
        <w:t xml:space="preserve">Во время семинаров заслушиваются и обсуждаются доклады аспирантов по темам рефератов. Тема выбирается аспирантом самостоятельно или назначается преподавателем. </w:t>
      </w:r>
    </w:p>
    <w:p w14:paraId="215DE228" w14:textId="77777777" w:rsidR="00EA1756" w:rsidRPr="00FB10F7" w:rsidRDefault="00EA1756" w:rsidP="00EA1756">
      <w:pPr>
        <w:suppressAutoHyphens/>
        <w:spacing w:line="276" w:lineRule="auto"/>
        <w:ind w:firstLine="567"/>
        <w:jc w:val="both"/>
        <w:rPr>
          <w:b/>
        </w:rPr>
      </w:pPr>
      <w:r w:rsidRPr="00FB10F7">
        <w:rPr>
          <w:b/>
          <w:lang w:val="x-none"/>
        </w:rPr>
        <w:t>Промежуточная аттестация (</w:t>
      </w:r>
      <w:r w:rsidRPr="00FB10F7">
        <w:rPr>
          <w:b/>
        </w:rPr>
        <w:t>зачет</w:t>
      </w:r>
      <w:r w:rsidRPr="00FB10F7">
        <w:rPr>
          <w:b/>
          <w:lang w:val="x-none"/>
        </w:rPr>
        <w:t>)</w:t>
      </w:r>
    </w:p>
    <w:p w14:paraId="29B9D719" w14:textId="77777777" w:rsidR="00EA1756" w:rsidRPr="00FB10F7" w:rsidRDefault="00EA1756" w:rsidP="00EA1756">
      <w:pPr>
        <w:suppressAutoHyphens/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З</w:t>
      </w:r>
      <w:r w:rsidRPr="00FB10F7">
        <w:rPr>
          <w:lang w:eastAsia="zh-CN"/>
        </w:rPr>
        <w:t xml:space="preserve">ачет проводится по окончании курса в устной форме. </w:t>
      </w:r>
    </w:p>
    <w:p w14:paraId="597DA742" w14:textId="77777777" w:rsidR="00EA1756" w:rsidRPr="00FB10F7" w:rsidRDefault="00EA1756" w:rsidP="00EA1756">
      <w:pPr>
        <w:spacing w:line="276" w:lineRule="auto"/>
        <w:ind w:firstLine="567"/>
        <w:jc w:val="both"/>
      </w:pPr>
      <w:r w:rsidRPr="00FB10F7">
        <w:t xml:space="preserve"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 по межбиблиотечному абонементу, справочно-библиографическое и информационное обслуживание. </w:t>
      </w:r>
    </w:p>
    <w:p w14:paraId="44866C43" w14:textId="77777777" w:rsidR="00EA1756" w:rsidRPr="00FB10F7" w:rsidRDefault="00EA1756" w:rsidP="00EA1756">
      <w:pPr>
        <w:spacing w:line="276" w:lineRule="auto"/>
        <w:ind w:firstLine="567"/>
        <w:jc w:val="both"/>
      </w:pPr>
      <w:r w:rsidRPr="00FB10F7"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FB10F7">
        <w:rPr>
          <w:bCs/>
        </w:rPr>
        <w:t>телекоммуникационной сети Интернет,</w:t>
      </w:r>
      <w:r w:rsidRPr="00FB10F7">
        <w:t xml:space="preserve"> конспекты лекций.</w:t>
      </w:r>
    </w:p>
    <w:p w14:paraId="73F425A5" w14:textId="77777777" w:rsidR="00EA1756" w:rsidRDefault="00EA1756" w:rsidP="00EA1756">
      <w:pPr>
        <w:tabs>
          <w:tab w:val="left" w:pos="900"/>
        </w:tabs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14:paraId="146CDF20" w14:textId="77777777" w:rsidR="001D21A0" w:rsidRDefault="001D21A0">
      <w:bookmarkStart w:id="1" w:name="_GoBack"/>
      <w:bookmarkEnd w:id="1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46"/>
    <w:rsid w:val="001D21A0"/>
    <w:rsid w:val="00B85346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D5AA-B6E9-4881-A153-740D5CB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2023-05-30T03:28:00Z</dcterms:created>
  <dcterms:modified xsi:type="dcterms:W3CDTF">2023-05-30T03:29:00Z</dcterms:modified>
</cp:coreProperties>
</file>