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47D0" w14:textId="77777777" w:rsidR="00764310" w:rsidRPr="00424520" w:rsidRDefault="00764310" w:rsidP="00764310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bookmarkStart w:id="0" w:name="_GoBack"/>
      <w:bookmarkEnd w:id="0"/>
      <w:r w:rsidRPr="00424520">
        <w:rPr>
          <w:b/>
        </w:rPr>
        <w:t>АННОТАЦИЯ</w:t>
      </w:r>
    </w:p>
    <w:p w14:paraId="47D9C6D0" w14:textId="77777777" w:rsidR="00764310" w:rsidRPr="00424520" w:rsidRDefault="00764310" w:rsidP="00764310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24520">
        <w:rPr>
          <w:b/>
        </w:rPr>
        <w:t>рабочей программы дисциплины</w:t>
      </w:r>
    </w:p>
    <w:p w14:paraId="08ACE1A6" w14:textId="77777777" w:rsidR="00764310" w:rsidRPr="00424520" w:rsidRDefault="00764310" w:rsidP="00764310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424520">
        <w:rPr>
          <w:rFonts w:eastAsia="Calibri"/>
          <w:b/>
          <w:color w:val="000000"/>
        </w:rPr>
        <w:t>Иностранный язык</w:t>
      </w:r>
    </w:p>
    <w:p w14:paraId="6B5946BD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Ц</w:t>
      </w:r>
      <w:r w:rsidRPr="00424520">
        <w:rPr>
          <w:rFonts w:eastAsia="Calibri"/>
          <w:b/>
        </w:rPr>
        <w:t>ель</w:t>
      </w:r>
      <w:r w:rsidRPr="00424520">
        <w:rPr>
          <w:rFonts w:eastAsia="Calibri"/>
        </w:rPr>
        <w:t xml:space="preserve"> подготовки и сдачи кандидатского экзамена по «Иностранному языку» заключается в достижении выпускником, освоившим программу аспирантуры, практического владения языком.</w:t>
      </w:r>
    </w:p>
    <w:p w14:paraId="5AFBABA8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  <w:b/>
        </w:rPr>
        <w:t>Задачи</w:t>
      </w:r>
      <w:r w:rsidRPr="00424520">
        <w:rPr>
          <w:rFonts w:eastAsia="Calibri"/>
        </w:rPr>
        <w:t xml:space="preserve"> дисциплины «Иностранный язык»:</w:t>
      </w:r>
    </w:p>
    <w:p w14:paraId="03F5348F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свободно читать оригинальную литературу на иностранном языке в соответствующей отрасли знаний;</w:t>
      </w:r>
    </w:p>
    <w:p w14:paraId="70EE1455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оформлять извлеченную из иностранных источников информацию в виде перевода, резюме, доклада или сообщения, как в устном, так и в письменном виде;</w:t>
      </w:r>
    </w:p>
    <w:p w14:paraId="788EFE88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делать сообщения и доклады на иностранном языке на темы, связанные с научной работой аспиранта (экстерна);</w:t>
      </w:r>
    </w:p>
    <w:p w14:paraId="20C798C6" w14:textId="77777777" w:rsidR="00764310" w:rsidRPr="00424520" w:rsidRDefault="00764310" w:rsidP="00764310">
      <w:pPr>
        <w:suppressAutoHyphens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вести беседу по специальности.</w:t>
      </w:r>
    </w:p>
    <w:p w14:paraId="243CB707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Дисциплина «Иностранный язык» относится к основным дисциплинам (модулям) отрасли науки и научной специальности, включенным в базовую часть программы подготовки кадров высшей квалификации в аспирантуре.</w:t>
      </w:r>
    </w:p>
    <w:p w14:paraId="48464BE1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Дисциплина базируется на знаниях и умениях</w:t>
      </w:r>
      <w:r>
        <w:rPr>
          <w:lang w:eastAsia="zh-CN"/>
        </w:rPr>
        <w:t>,</w:t>
      </w:r>
      <w:r w:rsidRPr="00424520">
        <w:rPr>
          <w:lang w:eastAsia="zh-CN"/>
        </w:rPr>
        <w:t xml:space="preserve"> полученных в высшей школе</w:t>
      </w:r>
      <w:r>
        <w:rPr>
          <w:lang w:eastAsia="zh-CN"/>
        </w:rPr>
        <w:t>,</w:t>
      </w:r>
      <w:r w:rsidRPr="00424520">
        <w:rPr>
          <w:lang w:eastAsia="zh-CN"/>
        </w:rPr>
        <w:t xml:space="preserve"> и нацелена на совершенствование и дальнейшее развитие знаний и умений по иностранному языку в различных видах речевой коммуникации. В основе Программы лежат следующие положения, зафиксированные в современных документах по модернизации высшего профессионального образования:</w:t>
      </w:r>
    </w:p>
    <w:p w14:paraId="4BD9C364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владение иностранным языком является неотъемлемой частью профессиональной подготовки всех специалистов в вузе;</w:t>
      </w:r>
    </w:p>
    <w:p w14:paraId="7C29A632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курс иностранного языка является многоуровневым и разрабатывается в контексте непрерывного образования;</w:t>
      </w:r>
    </w:p>
    <w:p w14:paraId="64D9C851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изучение иностранного языка строится на междисциплинарной интегративной основе;</w:t>
      </w:r>
    </w:p>
    <w:p w14:paraId="11E6CAE2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обучение иностранному языку направлено на комплексное развитие коммуникативной, когнитивной, информационной, социокультурной, профессиональной и общекультурной компетенции аспирантов.</w:t>
      </w:r>
    </w:p>
    <w:p w14:paraId="5E01F274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Формирование языковых навыков (фонетических, лексических, грамматических) осуществляется в процессе формирования и развития аспектов речевой деятельности (чтение, аудирование, говорение, письмо).</w:t>
      </w:r>
    </w:p>
    <w:p w14:paraId="0BBF2862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Всего на ее изучение отводится 180 часов (108 часов аудиторной работы, 36 часов самостоятельной работы и 36 часов на итоговую аттестацию в виде кандидатского экзамена). В соответствии с учебным планом, занятия проводятся на первом или втором году обучения (в соответствии с индивидуальным планом работы аспиранта).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764310" w:rsidRPr="00424520" w14:paraId="620017FD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3F7CDBB8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lastRenderedPageBreak/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405EA73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Всего часов</w:t>
            </w:r>
          </w:p>
        </w:tc>
      </w:tr>
      <w:tr w:rsidR="00764310" w:rsidRPr="00424520" w14:paraId="4258B2B3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38A5396D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3598CF62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108</w:t>
            </w:r>
          </w:p>
        </w:tc>
      </w:tr>
      <w:tr w:rsidR="00764310" w:rsidRPr="00424520" w14:paraId="65837772" w14:textId="77777777" w:rsidTr="00874E6D">
        <w:trPr>
          <w:trHeight w:val="340"/>
        </w:trPr>
        <w:tc>
          <w:tcPr>
            <w:tcW w:w="3942" w:type="pct"/>
            <w:gridSpan w:val="2"/>
          </w:tcPr>
          <w:p w14:paraId="5FCC5D89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3E2D28D0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108</w:t>
            </w:r>
          </w:p>
        </w:tc>
      </w:tr>
      <w:tr w:rsidR="00764310" w:rsidRPr="00424520" w14:paraId="31C4AB34" w14:textId="77777777" w:rsidTr="00874E6D">
        <w:trPr>
          <w:trHeight w:val="340"/>
        </w:trPr>
        <w:tc>
          <w:tcPr>
            <w:tcW w:w="3942" w:type="pct"/>
            <w:gridSpan w:val="2"/>
          </w:tcPr>
          <w:p w14:paraId="7F8A3FFB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75C56BC7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-</w:t>
            </w:r>
          </w:p>
        </w:tc>
      </w:tr>
      <w:tr w:rsidR="00764310" w:rsidRPr="00424520" w14:paraId="129903F1" w14:textId="77777777" w:rsidTr="00874E6D">
        <w:trPr>
          <w:trHeight w:val="340"/>
        </w:trPr>
        <w:tc>
          <w:tcPr>
            <w:tcW w:w="3942" w:type="pct"/>
            <w:gridSpan w:val="2"/>
          </w:tcPr>
          <w:p w14:paraId="60E8B1BF" w14:textId="77777777" w:rsidR="00764310" w:rsidRPr="00424520" w:rsidRDefault="00764310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59F7CDA4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28D1C395" w14:textId="77777777" w:rsidTr="00874E6D">
        <w:trPr>
          <w:trHeight w:val="340"/>
        </w:trPr>
        <w:tc>
          <w:tcPr>
            <w:tcW w:w="3942" w:type="pct"/>
            <w:gridSpan w:val="2"/>
          </w:tcPr>
          <w:p w14:paraId="1338F597" w14:textId="77777777" w:rsidR="00764310" w:rsidRPr="00424520" w:rsidRDefault="00764310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0B326ECF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108</w:t>
            </w:r>
          </w:p>
        </w:tc>
      </w:tr>
      <w:tr w:rsidR="00764310" w:rsidRPr="00424520" w14:paraId="1F7F358E" w14:textId="77777777" w:rsidTr="00874E6D">
        <w:trPr>
          <w:trHeight w:val="340"/>
        </w:trPr>
        <w:tc>
          <w:tcPr>
            <w:tcW w:w="3942" w:type="pct"/>
            <w:gridSpan w:val="2"/>
          </w:tcPr>
          <w:p w14:paraId="1248F071" w14:textId="77777777" w:rsidR="00764310" w:rsidRPr="00424520" w:rsidRDefault="00764310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133CD334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45B8124F" w14:textId="77777777" w:rsidTr="00874E6D">
        <w:trPr>
          <w:trHeight w:val="340"/>
        </w:trPr>
        <w:tc>
          <w:tcPr>
            <w:tcW w:w="3942" w:type="pct"/>
            <w:gridSpan w:val="2"/>
          </w:tcPr>
          <w:p w14:paraId="6E363CE2" w14:textId="77777777" w:rsidR="00764310" w:rsidRPr="00424520" w:rsidRDefault="00764310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t>практикумы (ПР)</w:t>
            </w:r>
          </w:p>
        </w:tc>
        <w:tc>
          <w:tcPr>
            <w:tcW w:w="1058" w:type="pct"/>
          </w:tcPr>
          <w:p w14:paraId="31CAA210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3C3E7FFE" w14:textId="77777777" w:rsidTr="00874E6D">
        <w:trPr>
          <w:trHeight w:val="340"/>
        </w:trPr>
        <w:tc>
          <w:tcPr>
            <w:tcW w:w="3942" w:type="pct"/>
            <w:gridSpan w:val="2"/>
          </w:tcPr>
          <w:p w14:paraId="41A33A04" w14:textId="77777777" w:rsidR="00764310" w:rsidRPr="00424520" w:rsidRDefault="00764310" w:rsidP="00874E6D">
            <w:pPr>
              <w:tabs>
                <w:tab w:val="right" w:leader="underscore" w:pos="9639"/>
              </w:tabs>
            </w:pPr>
            <w:r w:rsidRPr="00424520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2DF572B6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5976AA6B" w14:textId="77777777" w:rsidTr="00874E6D">
        <w:trPr>
          <w:trHeight w:val="340"/>
        </w:trPr>
        <w:tc>
          <w:tcPr>
            <w:tcW w:w="3942" w:type="pct"/>
            <w:gridSpan w:val="2"/>
          </w:tcPr>
          <w:p w14:paraId="44C0FEE0" w14:textId="77777777" w:rsidR="00764310" w:rsidRPr="00424520" w:rsidRDefault="00764310" w:rsidP="00874E6D">
            <w:pPr>
              <w:tabs>
                <w:tab w:val="right" w:leader="underscore" w:pos="9639"/>
              </w:tabs>
            </w:pPr>
            <w:r w:rsidRPr="00424520">
              <w:t xml:space="preserve">     в том числе:</w:t>
            </w:r>
          </w:p>
        </w:tc>
        <w:tc>
          <w:tcPr>
            <w:tcW w:w="1058" w:type="pct"/>
          </w:tcPr>
          <w:p w14:paraId="3AFEBBC8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5486BCA1" w14:textId="77777777" w:rsidTr="00874E6D">
        <w:trPr>
          <w:trHeight w:val="340"/>
        </w:trPr>
        <w:tc>
          <w:tcPr>
            <w:tcW w:w="3942" w:type="pct"/>
            <w:gridSpan w:val="2"/>
          </w:tcPr>
          <w:p w14:paraId="38749EA4" w14:textId="77777777" w:rsidR="00764310" w:rsidRPr="00424520" w:rsidRDefault="00764310" w:rsidP="00874E6D">
            <w:pPr>
              <w:tabs>
                <w:tab w:val="right" w:leader="underscore" w:pos="9639"/>
              </w:tabs>
            </w:pPr>
            <w:r w:rsidRPr="00424520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6CF6D643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0BA6EE14" w14:textId="77777777" w:rsidTr="00874E6D">
        <w:trPr>
          <w:trHeight w:val="340"/>
        </w:trPr>
        <w:tc>
          <w:tcPr>
            <w:tcW w:w="3942" w:type="pct"/>
            <w:gridSpan w:val="2"/>
          </w:tcPr>
          <w:p w14:paraId="4FFF42BB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0EAFDC66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72413542" w14:textId="77777777" w:rsidTr="00874E6D">
        <w:trPr>
          <w:trHeight w:val="340"/>
        </w:trPr>
        <w:tc>
          <w:tcPr>
            <w:tcW w:w="3942" w:type="pct"/>
            <w:gridSpan w:val="2"/>
          </w:tcPr>
          <w:p w14:paraId="1E083183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3B602391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36</w:t>
            </w:r>
          </w:p>
        </w:tc>
      </w:tr>
      <w:tr w:rsidR="00764310" w:rsidRPr="00424520" w14:paraId="2EB8A8D4" w14:textId="77777777" w:rsidTr="00874E6D">
        <w:trPr>
          <w:trHeight w:val="340"/>
        </w:trPr>
        <w:tc>
          <w:tcPr>
            <w:tcW w:w="3942" w:type="pct"/>
            <w:gridSpan w:val="2"/>
          </w:tcPr>
          <w:p w14:paraId="4AA51F09" w14:textId="77777777" w:rsidR="00764310" w:rsidRPr="00424520" w:rsidRDefault="00764310" w:rsidP="00874E6D">
            <w:pPr>
              <w:tabs>
                <w:tab w:val="right" w:leader="underscore" w:pos="9639"/>
              </w:tabs>
            </w:pPr>
            <w:r w:rsidRPr="00424520">
              <w:t>в том числе: реферат</w:t>
            </w:r>
          </w:p>
        </w:tc>
        <w:tc>
          <w:tcPr>
            <w:tcW w:w="1058" w:type="pct"/>
          </w:tcPr>
          <w:p w14:paraId="3BA47210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78D57FCB" w14:textId="77777777" w:rsidTr="00874E6D">
        <w:trPr>
          <w:trHeight w:val="340"/>
        </w:trPr>
        <w:tc>
          <w:tcPr>
            <w:tcW w:w="3942" w:type="pct"/>
            <w:gridSpan w:val="2"/>
          </w:tcPr>
          <w:p w14:paraId="7D319EC2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rFonts w:eastAsia="Calibri"/>
                <w:b/>
                <w:bCs/>
              </w:rPr>
              <w:t>Итоговая аттестация (кандидатский экзамен)</w:t>
            </w:r>
          </w:p>
        </w:tc>
        <w:tc>
          <w:tcPr>
            <w:tcW w:w="1058" w:type="pct"/>
          </w:tcPr>
          <w:p w14:paraId="73A47F32" w14:textId="77777777" w:rsidR="00764310" w:rsidRPr="00424520" w:rsidRDefault="00764310" w:rsidP="00874E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4520">
              <w:rPr>
                <w:rFonts w:eastAsia="Calibri"/>
              </w:rPr>
              <w:t>36</w:t>
            </w:r>
          </w:p>
          <w:p w14:paraId="08B091C9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64310" w:rsidRPr="00424520" w14:paraId="3B5DAFA4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31947C4B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2871124E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14D7F1A3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180</w:t>
            </w:r>
          </w:p>
        </w:tc>
      </w:tr>
      <w:tr w:rsidR="00764310" w:rsidRPr="00424520" w14:paraId="1BA732CC" w14:textId="77777777" w:rsidTr="00874E6D">
        <w:trPr>
          <w:trHeight w:val="340"/>
        </w:trPr>
        <w:tc>
          <w:tcPr>
            <w:tcW w:w="1241" w:type="pct"/>
            <w:vMerge/>
          </w:tcPr>
          <w:p w14:paraId="1427ED9D" w14:textId="77777777" w:rsidR="00764310" w:rsidRPr="00424520" w:rsidRDefault="00764310" w:rsidP="00874E6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701" w:type="pct"/>
          </w:tcPr>
          <w:p w14:paraId="5AD35B01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79570D53" w14:textId="77777777" w:rsidR="00764310" w:rsidRPr="00424520" w:rsidRDefault="00764310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5</w:t>
            </w:r>
          </w:p>
        </w:tc>
      </w:tr>
    </w:tbl>
    <w:p w14:paraId="78548982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24520">
        <w:rPr>
          <w:rFonts w:eastAsia="Calibri"/>
        </w:rPr>
        <w:t>Основная цель подготовки и сдачи кандидатского экзамена по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«Иностранному языку» заключается в достижении выпускником, освоившим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программу аспирантуры, практического владения языком и формировании у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 xml:space="preserve">него следующих </w:t>
      </w:r>
      <w:r w:rsidRPr="00424520">
        <w:rPr>
          <w:rFonts w:eastAsia="Calibri"/>
          <w:b/>
          <w:bCs/>
        </w:rPr>
        <w:t>универсальных компетенций:</w:t>
      </w:r>
    </w:p>
    <w:p w14:paraId="5E2C326A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УК-3</w:t>
      </w:r>
      <w:r>
        <w:rPr>
          <w:rFonts w:eastAsia="Calibri"/>
        </w:rPr>
        <w:t>: Г</w:t>
      </w:r>
      <w:r w:rsidRPr="00424520">
        <w:rPr>
          <w:rFonts w:eastAsia="Calibri"/>
        </w:rPr>
        <w:t>отовность участвовать в работе российских и международных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исследовательских коллективов по решению научных и научно</w:t>
      </w:r>
      <w:r>
        <w:rPr>
          <w:rFonts w:eastAsia="Calibri"/>
        </w:rPr>
        <w:t>-</w:t>
      </w:r>
      <w:r w:rsidRPr="00424520">
        <w:rPr>
          <w:rFonts w:eastAsia="Calibri"/>
        </w:rPr>
        <w:t>образовательных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задач</w:t>
      </w:r>
      <w:r>
        <w:rPr>
          <w:rFonts w:eastAsia="Calibri"/>
        </w:rPr>
        <w:t>.</w:t>
      </w:r>
    </w:p>
    <w:p w14:paraId="609705D1" w14:textId="77777777" w:rsidR="00764310" w:rsidRPr="0042452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УК-4</w:t>
      </w:r>
      <w:r>
        <w:rPr>
          <w:rFonts w:eastAsia="Calibri"/>
        </w:rPr>
        <w:t>: Г</w:t>
      </w:r>
      <w:r w:rsidRPr="00424520">
        <w:rPr>
          <w:rFonts w:eastAsia="Calibri"/>
        </w:rPr>
        <w:t>отовность использовать современные методы и технологии научной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коммуникации на государственном и иностранном языках</w:t>
      </w:r>
      <w:r>
        <w:rPr>
          <w:rFonts w:eastAsia="Calibri"/>
        </w:rPr>
        <w:t>.</w:t>
      </w:r>
    </w:p>
    <w:p w14:paraId="1CC6FFB1" w14:textId="77777777" w:rsidR="00764310" w:rsidRDefault="00764310" w:rsidP="00764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УК-5</w:t>
      </w:r>
      <w:r>
        <w:rPr>
          <w:rFonts w:eastAsia="Calibri"/>
        </w:rPr>
        <w:t>: С</w:t>
      </w:r>
      <w:r w:rsidRPr="00424520">
        <w:rPr>
          <w:rFonts w:eastAsia="Calibri"/>
        </w:rPr>
        <w:t>пособность планировать и решать задачи собственного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профессионального и личностного развития.</w:t>
      </w:r>
    </w:p>
    <w:p w14:paraId="194BD7D5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На кандидатском экзамене аспирант (экстерн) должен продемонстрировать умение пользоваться иностранным языком как средством профессионального общения в научной сфере.</w:t>
      </w:r>
    </w:p>
    <w:p w14:paraId="0DA3D881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Аспирант (экстерн)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61B58356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lastRenderedPageBreak/>
        <w:t xml:space="preserve">Кандидатский экзамен </w:t>
      </w:r>
      <w:proofErr w:type="gramStart"/>
      <w:r w:rsidRPr="00424520">
        <w:rPr>
          <w:lang w:eastAsia="zh-CN"/>
        </w:rPr>
        <w:t>по иностранному</w:t>
      </w:r>
      <w:proofErr w:type="gramEnd"/>
      <w:r w:rsidRPr="00424520">
        <w:rPr>
          <w:lang w:eastAsia="zh-CN"/>
        </w:rPr>
        <w:t xml:space="preserve"> (английскому) языку проводится в два этапа: </w:t>
      </w:r>
      <w:r w:rsidRPr="00424520">
        <w:rPr>
          <w:bCs/>
          <w:lang w:eastAsia="zh-CN"/>
        </w:rPr>
        <w:t xml:space="preserve">на первом этапе </w:t>
      </w:r>
      <w:r w:rsidRPr="00424520">
        <w:rPr>
          <w:lang w:eastAsia="zh-CN"/>
        </w:rPr>
        <w:t xml:space="preserve">аспирант (экстерн) выполняет письменный перевод научного текста по специальности на язык обучения. </w:t>
      </w:r>
      <w:r w:rsidRPr="00424520">
        <w:rPr>
          <w:bCs/>
          <w:lang w:eastAsia="zh-CN"/>
        </w:rPr>
        <w:t>Второй этап</w:t>
      </w:r>
      <w:r w:rsidRPr="00424520">
        <w:rPr>
          <w:b/>
          <w:bCs/>
          <w:lang w:eastAsia="zh-CN"/>
        </w:rPr>
        <w:t xml:space="preserve"> </w:t>
      </w:r>
      <w:r w:rsidRPr="00424520">
        <w:rPr>
          <w:lang w:eastAsia="zh-CN"/>
        </w:rPr>
        <w:t xml:space="preserve">экзамена проводится устно. </w:t>
      </w:r>
    </w:p>
    <w:p w14:paraId="0B7C561C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В учебном процессе дисциплины «Иностранный язык» (английский) предусмотрены следующие виды самостоятельной работы:</w:t>
      </w:r>
    </w:p>
    <w:p w14:paraId="3C0017CF" w14:textId="77777777" w:rsidR="00764310" w:rsidRPr="00424520" w:rsidRDefault="00764310" w:rsidP="00764310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1. Выполнение домашнего задания, под которым подразумевается самостоятельная учебная деятельность аспирантов, нацеленная на закрепление материала, изученного на аудиторных занятиях, повторение пройденного и выполнение заданий необходимых для организации учебной работы под руководством преподавателя (предварительное чтение текстов, повторение лексики, выполнение грамматических упражнений, устный и письменный перевод, подготовка презентаций и т.д.). Контроль над выполнением осуществляется во время аудиторных занятий в результате фронтальных и выборочных опросов.</w:t>
      </w:r>
    </w:p>
    <w:p w14:paraId="6A9E3D68" w14:textId="77777777" w:rsidR="00764310" w:rsidRPr="00424520" w:rsidRDefault="00764310" w:rsidP="00764310">
      <w:pPr>
        <w:suppressAutoHyphens/>
        <w:spacing w:line="276" w:lineRule="auto"/>
        <w:ind w:firstLine="709"/>
        <w:jc w:val="both"/>
        <w:rPr>
          <w:lang w:eastAsia="zh-CN"/>
        </w:rPr>
      </w:pPr>
      <w:r w:rsidRPr="00424520">
        <w:rPr>
          <w:lang w:eastAsia="zh-CN"/>
        </w:rPr>
        <w:t xml:space="preserve">2. Развитие рецептивных видов речевой деятельности (чтение и аудирование) через чтение литературы на английском языке, просмотр видео материалов, прослушивание аудио материалов (по выбору преподавателя и аспиранта). Контроль над выполнением осуществляется за счет оценки подготовленного отчета о проделанной самостоятельной работе. </w:t>
      </w:r>
    </w:p>
    <w:p w14:paraId="66F498C2" w14:textId="77777777" w:rsidR="001D21A0" w:rsidRDefault="001D21A0"/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53"/>
    <w:rsid w:val="001D21A0"/>
    <w:rsid w:val="00764310"/>
    <w:rsid w:val="009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731A-1B85-4735-8823-998EE85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2023-05-30T03:53:00Z</dcterms:created>
  <dcterms:modified xsi:type="dcterms:W3CDTF">2023-05-30T03:54:00Z</dcterms:modified>
</cp:coreProperties>
</file>