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343F" w14:textId="77777777" w:rsidR="00695DE7" w:rsidRPr="009B12EF" w:rsidRDefault="00695DE7" w:rsidP="00695DE7">
      <w:pPr>
        <w:tabs>
          <w:tab w:val="left" w:pos="900"/>
        </w:tabs>
        <w:autoSpaceDE w:val="0"/>
        <w:autoSpaceDN w:val="0"/>
        <w:spacing w:line="276" w:lineRule="auto"/>
        <w:jc w:val="center"/>
        <w:rPr>
          <w:rFonts w:ascii="Times New Roman" w:hAnsi="Times New Roman" w:cs="Times New Roman"/>
          <w:sz w:val="28"/>
          <w:szCs w:val="28"/>
        </w:rPr>
      </w:pPr>
      <w:r w:rsidRPr="009B12EF">
        <w:rPr>
          <w:rFonts w:ascii="Times New Roman" w:hAnsi="Times New Roman" w:cs="Times New Roman"/>
          <w:sz w:val="28"/>
          <w:szCs w:val="28"/>
        </w:rPr>
        <w:t>Аннотация рабочей программы дисциплины</w:t>
      </w:r>
    </w:p>
    <w:p w14:paraId="63DC3BE9" w14:textId="77777777" w:rsidR="00695DE7" w:rsidRPr="009B12EF" w:rsidRDefault="00695DE7" w:rsidP="00695DE7">
      <w:pPr>
        <w:tabs>
          <w:tab w:val="left" w:pos="900"/>
        </w:tabs>
        <w:autoSpaceDE w:val="0"/>
        <w:autoSpaceDN w:val="0"/>
        <w:spacing w:line="276" w:lineRule="auto"/>
        <w:jc w:val="center"/>
        <w:rPr>
          <w:rFonts w:ascii="Times New Roman" w:hAnsi="Times New Roman" w:cs="Times New Roman"/>
          <w:sz w:val="28"/>
          <w:szCs w:val="28"/>
        </w:rPr>
      </w:pPr>
      <w:bookmarkStart w:id="0" w:name="_Toc134774729"/>
      <w:r w:rsidRPr="009B12EF">
        <w:rPr>
          <w:rFonts w:ascii="Times New Roman" w:hAnsi="Times New Roman" w:cs="Times New Roman"/>
          <w:sz w:val="28"/>
          <w:szCs w:val="28"/>
        </w:rPr>
        <w:t>«Иностранный язык»</w:t>
      </w:r>
      <w:bookmarkEnd w:id="0"/>
    </w:p>
    <w:p w14:paraId="12F3507C"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p>
    <w:p w14:paraId="1B635BAC"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9B12EF">
        <w:rPr>
          <w:rFonts w:ascii="Times New Roman" w:hAnsi="Times New Roman" w:cs="Times New Roman"/>
          <w:sz w:val="28"/>
          <w:szCs w:val="28"/>
        </w:rPr>
        <w:t>Цель и задачи дисциплины</w:t>
      </w:r>
    </w:p>
    <w:p w14:paraId="4DC098EB"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Цели и задачи дисциплины заключается в достижении выпускником, освоившим программу аспирантуры, практического владения языком и формировании у него следующих навыков и компетенций:</w:t>
      </w:r>
    </w:p>
    <w:p w14:paraId="70B75B7D"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14:paraId="453DCEBC"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готовность использовать современные методы и технологии научной коммуникации на государственном и иностранном языках.</w:t>
      </w:r>
    </w:p>
    <w:p w14:paraId="6F30D3BE"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Достижение поставленной цели предполагает решение следующих задач:</w:t>
      </w:r>
    </w:p>
    <w:p w14:paraId="3F380ADF"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свободно читать оригинальную литературу на иностранном языке в соответствующей отрасли знаний;</w:t>
      </w:r>
    </w:p>
    <w:p w14:paraId="6405E7BF"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оформлять извлеченную из иностранных источников информацию в виде перевода, резюме, доклада или сообщения, как в устном, так и в письменном виде;</w:t>
      </w:r>
    </w:p>
    <w:p w14:paraId="51988951"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делать сообщения и доклады на иностранном языке на темы, связанные с научной работой аспиранта (экстерна);</w:t>
      </w:r>
    </w:p>
    <w:p w14:paraId="63D8B6B9"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вести беседу по специальности.</w:t>
      </w:r>
    </w:p>
    <w:p w14:paraId="0BE6D04B"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xml:space="preserve"> </w:t>
      </w:r>
      <w:r>
        <w:rPr>
          <w:rFonts w:ascii="Times New Roman" w:hAnsi="Times New Roman" w:cs="Times New Roman"/>
          <w:sz w:val="28"/>
          <w:szCs w:val="28"/>
        </w:rPr>
        <w:t>2.</w:t>
      </w:r>
      <w:r w:rsidRPr="009B12EF">
        <w:rPr>
          <w:rFonts w:ascii="Times New Roman" w:hAnsi="Times New Roman" w:cs="Times New Roman"/>
          <w:sz w:val="28"/>
          <w:szCs w:val="28"/>
        </w:rPr>
        <w:t>Место дисциплины в структуре программы аспирантуры</w:t>
      </w:r>
    </w:p>
    <w:p w14:paraId="30D1951B"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Дисциплина отнесена к обязательным дисциплинам образовательного компонента программы подготовки научных и научно-педагогических кадров в аспирантуре по группе научных специальностей 1.5 Биологические науки.</w:t>
      </w:r>
    </w:p>
    <w:p w14:paraId="7351E7B3"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bookmarkStart w:id="1" w:name="_Toc134774730"/>
      <w:r>
        <w:rPr>
          <w:rFonts w:ascii="Times New Roman" w:hAnsi="Times New Roman" w:cs="Times New Roman"/>
          <w:sz w:val="28"/>
          <w:szCs w:val="28"/>
        </w:rPr>
        <w:t>3.</w:t>
      </w:r>
      <w:r w:rsidRPr="009B12EF">
        <w:rPr>
          <w:rFonts w:ascii="Times New Roman" w:hAnsi="Times New Roman" w:cs="Times New Roman"/>
          <w:sz w:val="28"/>
          <w:szCs w:val="28"/>
        </w:rPr>
        <w:t>Объем и структура дисциплины</w:t>
      </w:r>
      <w:bookmarkEnd w:id="1"/>
      <w:r w:rsidRPr="009B12EF">
        <w:rPr>
          <w:rFonts w:ascii="Times New Roman" w:hAnsi="Times New Roman" w:cs="Times New Roman"/>
          <w:sz w:val="28"/>
          <w:szCs w:val="28"/>
        </w:rPr>
        <w:t xml:space="preserve"> </w:t>
      </w:r>
    </w:p>
    <w:p w14:paraId="2832B564"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Всего на ее изучение отводится 180 часов (108 часов аудиторной работы, 36 часов самостоятельной работы и 36 часов на итоговую аттестацию в виде кандидатского экзамена). В соответствии с учебным планом, занятия проводятся на первом или втором году обучения или в соответствии с индивидуальным планом работы аспиранта.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8"/>
        <w:gridCol w:w="1977"/>
      </w:tblGrid>
      <w:tr w:rsidR="00695DE7" w:rsidRPr="009B12EF" w14:paraId="3B837CB8" w14:textId="77777777" w:rsidTr="00716E19">
        <w:trPr>
          <w:trHeight w:val="357"/>
          <w:tblHeader/>
        </w:trPr>
        <w:tc>
          <w:tcPr>
            <w:tcW w:w="3942" w:type="pct"/>
            <w:vAlign w:val="center"/>
          </w:tcPr>
          <w:p w14:paraId="3C657E71"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lastRenderedPageBreak/>
              <w:t>Вид учебной работы</w:t>
            </w:r>
          </w:p>
        </w:tc>
        <w:tc>
          <w:tcPr>
            <w:tcW w:w="1058" w:type="pct"/>
            <w:vAlign w:val="center"/>
          </w:tcPr>
          <w:p w14:paraId="1CB088F9"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Всего часов/З.Е.</w:t>
            </w:r>
          </w:p>
        </w:tc>
      </w:tr>
      <w:tr w:rsidR="00695DE7" w:rsidRPr="009B12EF" w14:paraId="38D43CB0" w14:textId="77777777" w:rsidTr="00716E19">
        <w:trPr>
          <w:trHeight w:val="340"/>
        </w:trPr>
        <w:tc>
          <w:tcPr>
            <w:tcW w:w="3942" w:type="pct"/>
            <w:vAlign w:val="center"/>
          </w:tcPr>
          <w:p w14:paraId="3E546487"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Контактная работа обучающихся с преподавателем (всего)</w:t>
            </w:r>
          </w:p>
        </w:tc>
        <w:tc>
          <w:tcPr>
            <w:tcW w:w="1058" w:type="pct"/>
            <w:vAlign w:val="center"/>
          </w:tcPr>
          <w:p w14:paraId="46A16609"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144</w:t>
            </w:r>
          </w:p>
        </w:tc>
      </w:tr>
      <w:tr w:rsidR="00695DE7" w:rsidRPr="009B12EF" w14:paraId="7CADE52E" w14:textId="77777777" w:rsidTr="00716E19">
        <w:trPr>
          <w:trHeight w:val="340"/>
        </w:trPr>
        <w:tc>
          <w:tcPr>
            <w:tcW w:w="3942" w:type="pct"/>
          </w:tcPr>
          <w:p w14:paraId="41290879"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в том числе: лекции</w:t>
            </w:r>
          </w:p>
        </w:tc>
        <w:tc>
          <w:tcPr>
            <w:tcW w:w="1058" w:type="pct"/>
          </w:tcPr>
          <w:p w14:paraId="5E36F04F"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p>
        </w:tc>
      </w:tr>
      <w:tr w:rsidR="00695DE7" w:rsidRPr="009B12EF" w14:paraId="7337DADD" w14:textId="77777777" w:rsidTr="00716E19">
        <w:trPr>
          <w:trHeight w:val="340"/>
        </w:trPr>
        <w:tc>
          <w:tcPr>
            <w:tcW w:w="3942" w:type="pct"/>
          </w:tcPr>
          <w:p w14:paraId="363E17CA"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xml:space="preserve">    практические (семинарские) занятия </w:t>
            </w:r>
          </w:p>
        </w:tc>
        <w:tc>
          <w:tcPr>
            <w:tcW w:w="1058" w:type="pct"/>
          </w:tcPr>
          <w:p w14:paraId="07236073"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108</w:t>
            </w:r>
          </w:p>
        </w:tc>
      </w:tr>
      <w:tr w:rsidR="00695DE7" w:rsidRPr="009B12EF" w14:paraId="0DF97F2C" w14:textId="77777777" w:rsidTr="00716E19">
        <w:trPr>
          <w:trHeight w:val="340"/>
        </w:trPr>
        <w:tc>
          <w:tcPr>
            <w:tcW w:w="3942" w:type="pct"/>
          </w:tcPr>
          <w:p w14:paraId="40D44E3D"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xml:space="preserve">    консультации, зачет, экзамен</w:t>
            </w:r>
          </w:p>
        </w:tc>
        <w:tc>
          <w:tcPr>
            <w:tcW w:w="1058" w:type="pct"/>
          </w:tcPr>
          <w:p w14:paraId="2BCA610A"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36</w:t>
            </w:r>
          </w:p>
        </w:tc>
      </w:tr>
      <w:tr w:rsidR="00695DE7" w:rsidRPr="009B12EF" w14:paraId="49A144E7" w14:textId="77777777" w:rsidTr="00716E19">
        <w:trPr>
          <w:trHeight w:val="340"/>
        </w:trPr>
        <w:tc>
          <w:tcPr>
            <w:tcW w:w="3942" w:type="pct"/>
          </w:tcPr>
          <w:p w14:paraId="379079DA"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Самостоятельная работа обучающихся</w:t>
            </w:r>
          </w:p>
        </w:tc>
        <w:tc>
          <w:tcPr>
            <w:tcW w:w="1058" w:type="pct"/>
          </w:tcPr>
          <w:p w14:paraId="3C9F62E2"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36</w:t>
            </w:r>
          </w:p>
        </w:tc>
      </w:tr>
      <w:tr w:rsidR="00695DE7" w:rsidRPr="009B12EF" w14:paraId="661C9A06" w14:textId="77777777" w:rsidTr="00716E19">
        <w:trPr>
          <w:trHeight w:val="340"/>
        </w:trPr>
        <w:tc>
          <w:tcPr>
            <w:tcW w:w="3942" w:type="pct"/>
          </w:tcPr>
          <w:p w14:paraId="4ADD32BA"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Общая трудоемкость</w:t>
            </w:r>
          </w:p>
        </w:tc>
        <w:tc>
          <w:tcPr>
            <w:tcW w:w="1058" w:type="pct"/>
          </w:tcPr>
          <w:p w14:paraId="22EFD720" w14:textId="77777777" w:rsidR="00695DE7" w:rsidRPr="009B12EF" w:rsidRDefault="00695DE7" w:rsidP="00716E19">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180/5</w:t>
            </w:r>
          </w:p>
        </w:tc>
      </w:tr>
    </w:tbl>
    <w:p w14:paraId="724DC93E"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p>
    <w:p w14:paraId="2D2E5366"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В процессе освоения дисциплины «Иностранный язык» (английский) предусмотрены следующие виды самостоятельной работы: выполнение домашнего задания, устный и письменный перевод, подготовка презентаций и т.д.). Контроль над выполнением осуществляется во время аудиторных занятий в результате фронтальных и выборочных опросов.</w:t>
      </w:r>
    </w:p>
    <w:p w14:paraId="65423DE7"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9B12EF">
        <w:rPr>
          <w:rFonts w:ascii="Times New Roman" w:hAnsi="Times New Roman" w:cs="Times New Roman"/>
          <w:sz w:val="28"/>
          <w:szCs w:val="28"/>
        </w:rPr>
        <w:t xml:space="preserve">Оценка качества освоения аспирантами дисциплины включает: </w:t>
      </w:r>
    </w:p>
    <w:p w14:paraId="394DBC8E"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xml:space="preserve">- текущий контроль успеваемости; </w:t>
      </w:r>
    </w:p>
    <w:p w14:paraId="7647742A"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промежуточную аттестацию – дифференцированный зачет, кандидатский экзамен.</w:t>
      </w:r>
    </w:p>
    <w:p w14:paraId="2E4074A2"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xml:space="preserve">Кандидатский экзамен </w:t>
      </w:r>
      <w:proofErr w:type="gramStart"/>
      <w:r w:rsidRPr="009B12EF">
        <w:rPr>
          <w:rFonts w:ascii="Times New Roman" w:hAnsi="Times New Roman" w:cs="Times New Roman"/>
          <w:sz w:val="28"/>
          <w:szCs w:val="28"/>
        </w:rPr>
        <w:t>по иностранному</w:t>
      </w:r>
      <w:proofErr w:type="gramEnd"/>
      <w:r w:rsidRPr="009B12EF">
        <w:rPr>
          <w:rFonts w:ascii="Times New Roman" w:hAnsi="Times New Roman" w:cs="Times New Roman"/>
          <w:sz w:val="28"/>
          <w:szCs w:val="28"/>
        </w:rPr>
        <w:t xml:space="preserve"> (английскому) языку проводится в два этапа: на первом этапе аспирант (экстерн) выполняет письменный перевод научного текста по специальности на язык обучения. Второй этап экзамена проводится устно. На кандидатском экзамене аспирант должен продемонстрировать умение пользоваться иностранным языком как средством профессионального общения в научной сфере.</w:t>
      </w:r>
    </w:p>
    <w:p w14:paraId="79C72A9D"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p>
    <w:p w14:paraId="68BAB8FA"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5. Материально-техническое обеспечение дисциплины:</w:t>
      </w:r>
    </w:p>
    <w:p w14:paraId="5E57370B"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конференц-зал корпуса №1 ГНЦ ВБ «Вектор» Роспотребнадзора, оснащенный средствами мультимедиа: проектор, экран, компьютер/ноутбук;</w:t>
      </w:r>
    </w:p>
    <w:p w14:paraId="52E7943C"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доска учебная маркерная;</w:t>
      </w:r>
    </w:p>
    <w:p w14:paraId="192EA993"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рабочее место аспиранта с выходом в Интернет;</w:t>
      </w:r>
    </w:p>
    <w:p w14:paraId="2E2C35D5"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xml:space="preserve">- операционная система </w:t>
      </w:r>
      <w:proofErr w:type="spellStart"/>
      <w:r w:rsidRPr="009B12EF">
        <w:rPr>
          <w:rFonts w:ascii="Times New Roman" w:hAnsi="Times New Roman" w:cs="Times New Roman"/>
          <w:sz w:val="28"/>
          <w:szCs w:val="28"/>
        </w:rPr>
        <w:t>Microsoft</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Windows</w:t>
      </w:r>
      <w:proofErr w:type="spellEnd"/>
      <w:r w:rsidRPr="009B12EF">
        <w:rPr>
          <w:rFonts w:ascii="Times New Roman" w:hAnsi="Times New Roman" w:cs="Times New Roman"/>
          <w:sz w:val="28"/>
          <w:szCs w:val="28"/>
        </w:rPr>
        <w:t>;</w:t>
      </w:r>
    </w:p>
    <w:p w14:paraId="711A0684"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lastRenderedPageBreak/>
        <w:t xml:space="preserve">- офисная программа </w:t>
      </w:r>
      <w:proofErr w:type="spellStart"/>
      <w:r w:rsidRPr="009B12EF">
        <w:rPr>
          <w:rFonts w:ascii="Times New Roman" w:hAnsi="Times New Roman" w:cs="Times New Roman"/>
          <w:sz w:val="28"/>
          <w:szCs w:val="28"/>
        </w:rPr>
        <w:t>Microsoft</w:t>
      </w:r>
      <w:proofErr w:type="spellEnd"/>
      <w:r w:rsidRPr="009B12EF">
        <w:rPr>
          <w:rFonts w:ascii="Times New Roman" w:hAnsi="Times New Roman" w:cs="Times New Roman"/>
          <w:sz w:val="28"/>
          <w:szCs w:val="28"/>
        </w:rPr>
        <w:t xml:space="preserve"> </w:t>
      </w:r>
      <w:proofErr w:type="spellStart"/>
      <w:r w:rsidRPr="009B12EF">
        <w:rPr>
          <w:rFonts w:ascii="Times New Roman" w:hAnsi="Times New Roman" w:cs="Times New Roman"/>
          <w:sz w:val="28"/>
          <w:szCs w:val="28"/>
        </w:rPr>
        <w:t>Office</w:t>
      </w:r>
      <w:proofErr w:type="spellEnd"/>
      <w:r w:rsidRPr="009B12EF">
        <w:rPr>
          <w:rFonts w:ascii="Times New Roman" w:hAnsi="Times New Roman" w:cs="Times New Roman"/>
          <w:sz w:val="28"/>
          <w:szCs w:val="28"/>
        </w:rPr>
        <w:t>;</w:t>
      </w:r>
    </w:p>
    <w:p w14:paraId="0E78E380"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электронные презентации лекций;</w:t>
      </w:r>
    </w:p>
    <w:p w14:paraId="4EBC6E8E"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xml:space="preserve">- платформа </w:t>
      </w:r>
      <w:proofErr w:type="spellStart"/>
      <w:r w:rsidRPr="009B12EF">
        <w:rPr>
          <w:rFonts w:ascii="Times New Roman" w:hAnsi="Times New Roman" w:cs="Times New Roman"/>
          <w:sz w:val="28"/>
          <w:szCs w:val="28"/>
        </w:rPr>
        <w:t>WeStudy</w:t>
      </w:r>
      <w:proofErr w:type="spellEnd"/>
      <w:r w:rsidRPr="009B12EF">
        <w:rPr>
          <w:rFonts w:ascii="Times New Roman" w:hAnsi="Times New Roman" w:cs="Times New Roman"/>
          <w:sz w:val="28"/>
          <w:szCs w:val="28"/>
        </w:rPr>
        <w:t xml:space="preserve"> (лицензионный договор №С-9310);</w:t>
      </w:r>
    </w:p>
    <w:p w14:paraId="2DEA1B3F" w14:textId="77777777" w:rsidR="00695DE7" w:rsidRPr="009B12EF" w:rsidRDefault="00695DE7" w:rsidP="00695DE7">
      <w:pPr>
        <w:tabs>
          <w:tab w:val="left" w:pos="900"/>
        </w:tabs>
        <w:autoSpaceDE w:val="0"/>
        <w:autoSpaceDN w:val="0"/>
        <w:spacing w:line="276" w:lineRule="auto"/>
        <w:jc w:val="both"/>
        <w:rPr>
          <w:rFonts w:ascii="Times New Roman" w:hAnsi="Times New Roman" w:cs="Times New Roman"/>
          <w:sz w:val="28"/>
          <w:szCs w:val="28"/>
        </w:rPr>
      </w:pPr>
      <w:r w:rsidRPr="009B12EF">
        <w:rPr>
          <w:rFonts w:ascii="Times New Roman" w:hAnsi="Times New Roman" w:cs="Times New Roman"/>
          <w:sz w:val="28"/>
          <w:szCs w:val="28"/>
        </w:rPr>
        <w:t>- платформа «</w:t>
      </w:r>
      <w:proofErr w:type="spellStart"/>
      <w:r w:rsidRPr="009B12EF">
        <w:rPr>
          <w:rFonts w:ascii="Times New Roman" w:hAnsi="Times New Roman" w:cs="Times New Roman"/>
          <w:sz w:val="28"/>
          <w:szCs w:val="28"/>
        </w:rPr>
        <w:t>Вебинар.ру</w:t>
      </w:r>
      <w:proofErr w:type="spellEnd"/>
      <w:r w:rsidRPr="009B12EF">
        <w:rPr>
          <w:rFonts w:ascii="Times New Roman" w:hAnsi="Times New Roman" w:cs="Times New Roman"/>
          <w:sz w:val="28"/>
          <w:szCs w:val="28"/>
        </w:rPr>
        <w:t>».</w:t>
      </w:r>
    </w:p>
    <w:p w14:paraId="282D5DB3" w14:textId="77777777" w:rsidR="00734C53" w:rsidRDefault="00734C53">
      <w:bookmarkStart w:id="2" w:name="_GoBack"/>
      <w:bookmarkEnd w:id="2"/>
    </w:p>
    <w:sectPr w:rsidR="00734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C"/>
    <w:rsid w:val="00695DE7"/>
    <w:rsid w:val="006F446C"/>
    <w:rsid w:val="0073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462D-E858-4E1C-92AD-FCE67D90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D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Алла Сергеевна</dc:creator>
  <cp:keywords/>
  <dc:description/>
  <cp:lastModifiedBy>Черникова Алла Сергеевна</cp:lastModifiedBy>
  <cp:revision>2</cp:revision>
  <dcterms:created xsi:type="dcterms:W3CDTF">2023-06-02T08:01:00Z</dcterms:created>
  <dcterms:modified xsi:type="dcterms:W3CDTF">2023-06-02T08:01:00Z</dcterms:modified>
</cp:coreProperties>
</file>