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C2CD" w14:textId="77777777" w:rsidR="008B0B80" w:rsidRPr="00814EEE" w:rsidRDefault="008B0B80" w:rsidP="008B0B8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67261035" w14:textId="77777777" w:rsidR="008B0B80" w:rsidRPr="00814EEE" w:rsidRDefault="008B0B80" w:rsidP="008B0B8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«Подготовка статей для международных научных журналов»</w:t>
      </w:r>
    </w:p>
    <w:p w14:paraId="3A48A403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EEE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0FC8CA01" w14:textId="77777777" w:rsidR="008B0B80" w:rsidRPr="00814EEE" w:rsidRDefault="008B0B80" w:rsidP="008B0B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формирование у аспирантов базовых представлений о западной модели академического письма, включая лексико-грамматические особенности языка, используемого в профильных научных статьях, логику научного дискурса и организационную структуру научных публикаций. </w:t>
      </w:r>
    </w:p>
    <w:p w14:paraId="24FA43B5" w14:textId="77777777" w:rsidR="008B0B80" w:rsidRPr="00814EEE" w:rsidRDefault="008B0B80" w:rsidP="008B0B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В результате освоения образовательной программы аспирантуры обучающийся должен овладеть современными методами и технологиями научной коммуникации на государственном и иностранном языках.</w:t>
      </w:r>
    </w:p>
    <w:p w14:paraId="30044B33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2. Место дисциплины в структуре программы аспирантуры</w:t>
      </w:r>
    </w:p>
    <w:p w14:paraId="2FC5B234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Дисциплина отнесена к факультативным дисциплинам образовательного компонента программы подготовки научных и научно-педагогических кадров в аспирантуре по группе научных специальностей 1.5 Биологические науки.</w:t>
      </w:r>
    </w:p>
    <w:p w14:paraId="4E524417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3. Объем и структура дисциплины</w:t>
      </w:r>
    </w:p>
    <w:p w14:paraId="450AFFF8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ab/>
        <w:t>Объем дисциплины – 36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8B0B80" w:rsidRPr="00814EEE" w14:paraId="3EDC5BF8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520AB039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7F176075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Всего часов/ З.Е.</w:t>
            </w:r>
          </w:p>
        </w:tc>
      </w:tr>
      <w:tr w:rsidR="008B0B80" w:rsidRPr="00814EEE" w14:paraId="4910D68E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26C10F7D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577BF272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0B80" w:rsidRPr="00814EEE" w14:paraId="00808A7C" w14:textId="77777777" w:rsidTr="00716E19">
        <w:trPr>
          <w:trHeight w:val="340"/>
        </w:trPr>
        <w:tc>
          <w:tcPr>
            <w:tcW w:w="3942" w:type="pct"/>
          </w:tcPr>
          <w:p w14:paraId="2603E8F1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7F0C39D7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3FA93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B0B80" w:rsidRPr="00814EEE" w14:paraId="06A8C8F9" w14:textId="77777777" w:rsidTr="00716E19">
        <w:trPr>
          <w:trHeight w:val="340"/>
        </w:trPr>
        <w:tc>
          <w:tcPr>
            <w:tcW w:w="3942" w:type="pct"/>
          </w:tcPr>
          <w:p w14:paraId="5E4D698C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5AD70A08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B80" w:rsidRPr="00814EEE" w14:paraId="3DC0844D" w14:textId="77777777" w:rsidTr="00716E19">
        <w:trPr>
          <w:trHeight w:val="340"/>
        </w:trPr>
        <w:tc>
          <w:tcPr>
            <w:tcW w:w="3942" w:type="pct"/>
          </w:tcPr>
          <w:p w14:paraId="1432B9CC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058" w:type="pct"/>
          </w:tcPr>
          <w:p w14:paraId="790E8991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0B80" w:rsidRPr="00814EEE" w14:paraId="006DD2BE" w14:textId="77777777" w:rsidTr="00716E19">
        <w:trPr>
          <w:trHeight w:val="340"/>
        </w:trPr>
        <w:tc>
          <w:tcPr>
            <w:tcW w:w="3942" w:type="pct"/>
          </w:tcPr>
          <w:p w14:paraId="1DA044EF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288138D4" w14:textId="77777777" w:rsidR="008B0B80" w:rsidRPr="00814EEE" w:rsidRDefault="008B0B80" w:rsidP="00716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EEE">
              <w:rPr>
                <w:rFonts w:ascii="Times New Roman" w:hAnsi="Times New Roman" w:cs="Times New Roman"/>
                <w:sz w:val="28"/>
                <w:szCs w:val="28"/>
              </w:rPr>
              <w:t>36/</w:t>
            </w:r>
            <w:r w:rsidRPr="00EF2F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03A7F92" w14:textId="77777777" w:rsidR="008B0B80" w:rsidRPr="00814EEE" w:rsidRDefault="008B0B80" w:rsidP="008B0B8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В целях оптимальной презентации материала аудиторные занятия проводятся с использованием маркерной доски и раздаточных материалов по темам лекций, в которых учащиеся могут делать необходимые пометки, и которые дополняют конспекты лекций. По желанию учащихся и по договоренности с преподавателем отдельные темы курса могут рассматриваться с привлечением рукописей аспирантов, что позволяет в режиме реального времени применять </w:t>
      </w:r>
      <w:r w:rsidRPr="00814EEE">
        <w:rPr>
          <w:rFonts w:ascii="Times New Roman" w:hAnsi="Times New Roman" w:cs="Times New Roman"/>
          <w:sz w:val="28"/>
          <w:szCs w:val="28"/>
        </w:rPr>
        <w:lastRenderedPageBreak/>
        <w:t>получаемые знания при подготовке рукописей для англоязычных научных журналов.</w:t>
      </w:r>
    </w:p>
    <w:p w14:paraId="2F3CAE87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46002FA5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1030B0C9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промежуточную аттестацию – зачет.</w:t>
      </w:r>
    </w:p>
    <w:p w14:paraId="36FAD71A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1AD03E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ab/>
        <w:t>5. Материально-техническое обеспечение дисциплины:</w:t>
      </w:r>
    </w:p>
    <w:p w14:paraId="2FB3C586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средствами мультимедиа: проектор, экран, компьютер/ноутбук;</w:t>
      </w:r>
    </w:p>
    <w:p w14:paraId="1EAD67D8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7D758BDA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Интернет;</w:t>
      </w:r>
    </w:p>
    <w:p w14:paraId="218327DA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3F9CA133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;</w:t>
      </w:r>
    </w:p>
    <w:p w14:paraId="76E0F48B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2F128297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7428ABB3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4EEE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814EEE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814EEE">
        <w:rPr>
          <w:rFonts w:ascii="Times New Roman" w:hAnsi="Times New Roman" w:cs="Times New Roman"/>
          <w:sz w:val="28"/>
          <w:szCs w:val="28"/>
        </w:rPr>
        <w:t>».</w:t>
      </w:r>
    </w:p>
    <w:p w14:paraId="574FF1DB" w14:textId="77777777" w:rsidR="008B0B80" w:rsidRPr="00814EEE" w:rsidRDefault="008B0B80" w:rsidP="008B0B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5349CD" w14:textId="77777777" w:rsidR="00734C53" w:rsidRDefault="00734C53">
      <w:bookmarkStart w:id="0" w:name="_GoBack"/>
      <w:bookmarkEnd w:id="0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A4"/>
    <w:rsid w:val="00421EA4"/>
    <w:rsid w:val="00734C53"/>
    <w:rsid w:val="008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9D16-D18B-4BF2-9107-55374F5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2023-06-02T07:50:00Z</dcterms:created>
  <dcterms:modified xsi:type="dcterms:W3CDTF">2023-06-02T07:50:00Z</dcterms:modified>
</cp:coreProperties>
</file>